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</w:pPr>
      <w:r>
        <w:rPr>
          <w:sz w:val="28"/>
          <w:szCs w:val="28"/>
        </w:rPr>
        <w:t xml:space="preserve">Приложение № 2</w:t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  <w:t xml:space="preserve">к Перечню информации и отчетности, </w:t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  <w:t xml:space="preserve">представляемой в адрес </w:t>
      </w:r>
      <w:r>
        <w:rPr>
          <w:sz w:val="28"/>
          <w:szCs w:val="28"/>
        </w:rPr>
      </w:r>
      <w:r/>
    </w:p>
    <w:p>
      <w:pPr>
        <w:jc w:val="right"/>
        <w:rPr>
          <w:sz w:val="28"/>
        </w:rPr>
      </w:pPr>
      <w:r>
        <w:rPr>
          <w:sz w:val="28"/>
          <w:szCs w:val="28"/>
        </w:rPr>
        <w:t xml:space="preserve">Нефтегазстройпрофсоюза России</w:t>
      </w: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ОТЧЁТ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об итогах коллективно-договорной кампании в первичной (объединенной первичной) профсоюзной организации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  </w:t>
      </w:r>
      <w:r>
        <w:rPr>
          <w:b/>
          <w:sz w:val="28"/>
          <w:szCs w:val="28"/>
          <w:u w:val="single"/>
        </w:rPr>
        <w:t xml:space="preserve">____</w:t>
      </w:r>
      <w:r>
        <w:rPr>
          <w:b/>
          <w:sz w:val="28"/>
          <w:szCs w:val="28"/>
        </w:rPr>
        <w:t xml:space="preserve">_ год</w:t>
      </w:r>
      <w:r>
        <w:rPr>
          <w:b/>
          <w:sz w:val="28"/>
          <w:szCs w:val="28"/>
        </w:rPr>
        <w:t xml:space="preserve"> (форма КДК-1)</w:t>
      </w:r>
      <w:r>
        <w:rPr>
          <w:b/>
          <w:sz w:val="28"/>
          <w:szCs w:val="28"/>
        </w:rPr>
      </w:r>
      <w:r/>
    </w:p>
    <w:p>
      <w:pPr>
        <w:jc w:val="center"/>
        <w:spacing w:before="120"/>
      </w:pPr>
      <w:r>
        <w:rPr>
          <w:b/>
          <w:i/>
        </w:rPr>
        <w:t xml:space="preserve">(по состоянию на 31 декабря _________ года)</w:t>
      </w:r>
      <w:r>
        <w:rPr>
          <w:b/>
          <w:i/>
        </w:rPr>
      </w:r>
      <w:r/>
    </w:p>
    <w:p>
      <w:pPr>
        <w:pStyle w:val="776"/>
        <w:jc w:val="both"/>
      </w:pPr>
      <w:r>
        <w:rPr>
          <w:b/>
          <w:sz w:val="28"/>
          <w:szCs w:val="28"/>
        </w:rPr>
        <w:t xml:space="preserve">_________________________________________________________________</w:t>
      </w:r>
      <w:r>
        <w:rPr>
          <w:b/>
        </w:rPr>
      </w:r>
      <w:r/>
    </w:p>
    <w:p>
      <w:pPr>
        <w:pStyle w:val="776"/>
        <w:jc w:val="center"/>
      </w:pPr>
      <w:r>
        <w:rPr>
          <w:b/>
          <w:sz w:val="20"/>
          <w:szCs w:val="20"/>
        </w:rPr>
        <w:t xml:space="preserve">(</w:t>
      </w:r>
      <w:r>
        <w:rPr>
          <w:b/>
          <w:i/>
          <w:sz w:val="20"/>
          <w:szCs w:val="20"/>
        </w:rPr>
        <w:t xml:space="preserve">название</w:t>
      </w:r>
      <w:r>
        <w:rPr>
          <w:b/>
          <w:i/>
          <w:sz w:val="20"/>
          <w:szCs w:val="20"/>
        </w:rPr>
        <w:t xml:space="preserve"> первичной профсоюзной организации</w:t>
      </w:r>
      <w:r>
        <w:rPr>
          <w:b/>
          <w:sz w:val="20"/>
          <w:szCs w:val="20"/>
        </w:rPr>
        <w:t xml:space="preserve">)</w:t>
      </w:r>
      <w:r>
        <w:rPr>
          <w:b/>
          <w:sz w:val="20"/>
          <w:szCs w:val="20"/>
        </w:rPr>
      </w:r>
      <w:r/>
    </w:p>
    <w:p>
      <w:pPr>
        <w:pStyle w:val="776"/>
        <w:ind w:right="-143"/>
        <w:jc w:val="both"/>
        <w:tabs>
          <w:tab w:val="left" w:pos="1701" w:leader="none"/>
        </w:tabs>
      </w:pPr>
      <w:r>
        <w:t xml:space="preserve">_</w:t>
      </w:r>
      <w:r>
        <w:t xml:space="preserve">____________________________________________________________________________</w:t>
      </w:r>
      <w:r>
        <w:t xml:space="preserve">_</w:t>
      </w:r>
      <w:r/>
    </w:p>
    <w:p>
      <w:pPr>
        <w:pStyle w:val="776"/>
        <w:jc w:val="center"/>
      </w:pPr>
      <w:r>
        <w:rPr>
          <w:b/>
          <w:sz w:val="20"/>
          <w:szCs w:val="20"/>
        </w:rPr>
        <w:t xml:space="preserve">(</w:t>
      </w:r>
      <w:r>
        <w:rPr>
          <w:b/>
          <w:i/>
          <w:sz w:val="20"/>
          <w:szCs w:val="20"/>
        </w:rPr>
        <w:t xml:space="preserve">принадлежность к </w:t>
      </w:r>
      <w:r>
        <w:rPr>
          <w:b/>
          <w:i/>
          <w:sz w:val="20"/>
          <w:szCs w:val="20"/>
        </w:rPr>
        <w:t xml:space="preserve">профсоюз</w:t>
      </w:r>
      <w:r>
        <w:rPr>
          <w:b/>
          <w:i/>
          <w:sz w:val="20"/>
          <w:szCs w:val="20"/>
        </w:rPr>
        <w:t xml:space="preserve">у</w:t>
      </w:r>
      <w:r>
        <w:rPr>
          <w:b/>
          <w:sz w:val="20"/>
          <w:szCs w:val="20"/>
        </w:rPr>
        <w:t xml:space="preserve">)</w:t>
      </w:r>
      <w:r>
        <w:rPr>
          <w:b/>
          <w:sz w:val="20"/>
          <w:szCs w:val="20"/>
        </w:rPr>
      </w:r>
      <w:r/>
    </w:p>
    <w:p>
      <w:pPr>
        <w:pStyle w:val="776"/>
        <w:ind w:hanging="142"/>
        <w:jc w:val="center"/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29"/>
        <w:gridCol w:w="1417"/>
        <w:gridCol w:w="1524"/>
      </w:tblGrid>
      <w:tr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ind w:left="-149" w:right="-211"/>
              <w:jc w:val="center"/>
            </w:pPr>
            <w:r>
              <w:t xml:space="preserve">№ строки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  <w:ind w:left="-138" w:right="-143"/>
              <w:jc w:val="center"/>
            </w:pPr>
            <w:r>
              <w:t xml:space="preserve">Поле для заполнения</w:t>
            </w:r>
            <w:r/>
          </w:p>
        </w:tc>
      </w:tr>
      <w:tr>
        <w:trPr/>
        <w:tc>
          <w:tcPr>
            <w:gridSpan w:val="3"/>
            <w:tcW w:w="9570" w:type="dxa"/>
            <w:vAlign w:val="top"/>
            <w:textDirection w:val="lrTb"/>
            <w:noWrap w:val="false"/>
          </w:tcPr>
          <w:p>
            <w:pPr>
              <w:pStyle w:val="776"/>
            </w:pPr>
            <w:r>
              <w:t xml:space="preserve">1. </w:t>
            </w:r>
            <w:r>
              <w:t xml:space="preserve">Форм</w:t>
            </w:r>
            <w:r>
              <w:t xml:space="preserve">а</w:t>
            </w:r>
            <w:r>
              <w:t xml:space="preserve"> собственности</w:t>
            </w:r>
            <w:r>
              <w:t xml:space="preserve"> организации:</w:t>
            </w:r>
            <w:r/>
          </w:p>
        </w:tc>
      </w:tr>
      <w:tr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4"/>
              </w:numPr>
              <w:ind w:left="0" w:firstLine="284"/>
            </w:pPr>
            <w:r>
              <w:rPr>
                <w:rStyle w:val="972"/>
                <w:color w:val="000000"/>
                <w:shd w:val="clear" w:color="auto" w:fill="ffffff"/>
              </w:rPr>
              <w:t xml:space="preserve">г</w:t>
            </w:r>
            <w:r>
              <w:rPr>
                <w:rStyle w:val="972"/>
                <w:color w:val="000000"/>
                <w:shd w:val="clear" w:color="auto" w:fill="ffffff"/>
              </w:rPr>
              <w:t xml:space="preserve">осударственная</w:t>
            </w:r>
            <w:r>
              <w:rPr>
                <w:rStyle w:val="972"/>
                <w:color w:val="000000"/>
                <w:shd w:val="clear" w:color="auto" w:fill="ffffff"/>
              </w:rPr>
              <w:t xml:space="preserve"> 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101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4"/>
              </w:numPr>
              <w:ind w:left="0" w:firstLine="284"/>
              <w:rPr>
                <w:color w:val="000000"/>
              </w:rPr>
            </w:pPr>
            <w:r>
              <w:rPr>
                <w:rStyle w:val="972"/>
                <w:color w:val="000000"/>
                <w:shd w:val="clear" w:color="auto" w:fill="ffffff"/>
              </w:rPr>
              <w:t xml:space="preserve">муниципальная</w:t>
            </w:r>
            <w:r>
              <w:rPr>
                <w:rStyle w:val="972"/>
                <w:color w:val="000000"/>
                <w:shd w:val="clear" w:color="auto" w:fill="ffffff"/>
              </w:rPr>
              <w:t xml:space="preserve"> (да/нет)</w:t>
            </w:r>
            <w:r>
              <w:rPr>
                <w:rStyle w:val="97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102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4"/>
              </w:numPr>
              <w:ind w:left="0" w:firstLine="284"/>
            </w:pPr>
            <w:r>
              <w:t xml:space="preserve">негосударственная</w:t>
            </w:r>
            <w:r>
              <w:t xml:space="preserve"> </w:t>
            </w:r>
            <w:r>
              <w:rPr>
                <w:rStyle w:val="972"/>
                <w:color w:val="000000"/>
                <w:shd w:val="clear" w:color="auto" w:fill="ffffff"/>
              </w:rPr>
              <w:t xml:space="preserve">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103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271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jc w:val="both"/>
            </w:pPr>
            <w:r>
              <w:t xml:space="preserve">2. </w:t>
            </w:r>
            <w:r>
              <w:t xml:space="preserve">Организация относится к субъектам малого</w:t>
            </w:r>
            <w:r>
              <w:t xml:space="preserve"> п</w:t>
            </w:r>
            <w:r>
              <w:t xml:space="preserve">редпринимательства</w:t>
            </w:r>
            <w:r>
              <w:t xml:space="preserve"> </w:t>
            </w:r>
            <w:r>
              <w:rPr>
                <w:rStyle w:val="972"/>
                <w:color w:val="000000"/>
                <w:shd w:val="clear" w:color="auto" w:fill="ffffff"/>
              </w:rPr>
              <w:t xml:space="preserve">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201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203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jc w:val="both"/>
            </w:pPr>
            <w:r>
              <w:t xml:space="preserve">3. Списочная ч</w:t>
            </w:r>
            <w:r>
              <w:t xml:space="preserve">исленность работников в организации</w:t>
            </w:r>
            <w:r>
              <w:t xml:space="preserve">, всего (чел.)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301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282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jc w:val="both"/>
            </w:pPr>
            <w:r>
              <w:t xml:space="preserve">4. </w:t>
            </w:r>
            <w:r>
              <w:t xml:space="preserve">Численность членов проф</w:t>
            </w:r>
            <w:r>
              <w:t xml:space="preserve">союза в организации</w:t>
            </w:r>
            <w:r>
              <w:t xml:space="preserve">, всего (чел.)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401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282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974"/>
              <w:ind w:left="34"/>
              <w:jc w:val="both"/>
            </w:pPr>
            <w:r>
              <w:t xml:space="preserve">4.1 Численность членов профсоюзов составляет более </w:t>
              <w:br/>
              <w:t xml:space="preserve">50 процентов от списочного числа работников организаций 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rPr>
                <w:bCs/>
              </w:rPr>
              <w:t xml:space="preserve">402</w:t>
            </w:r>
            <w:r>
              <w:rPr>
                <w:bCs/>
              </w:rPr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382"/>
        </w:trPr>
        <w:tc>
          <w:tcPr>
            <w:gridSpan w:val="3"/>
            <w:tcW w:w="9570" w:type="dxa"/>
            <w:vAlign w:val="top"/>
            <w:textDirection w:val="lrTb"/>
            <w:noWrap w:val="false"/>
          </w:tcPr>
          <w:p>
            <w:pPr>
              <w:pStyle w:val="776"/>
              <w:jc w:val="both"/>
            </w:pPr>
            <w:r>
              <w:rPr>
                <w:bCs/>
              </w:rPr>
              <w:t xml:space="preserve">5. Распространяется ли на работников организации действие:</w:t>
            </w:r>
            <w:r/>
          </w:p>
        </w:tc>
      </w:tr>
      <w:tr>
        <w:trPr>
          <w:trHeight w:val="382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5"/>
              </w:numPr>
              <w:ind w:left="0" w:firstLine="284"/>
              <w:jc w:val="both"/>
            </w:pPr>
            <w:r>
              <w:t xml:space="preserve">регионального трехстороннего соглашения 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501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382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5"/>
              </w:numPr>
              <w:ind w:left="0" w:firstLine="284"/>
              <w:jc w:val="both"/>
            </w:pPr>
            <w:r>
              <w:rPr>
                <w:color w:val="000000"/>
              </w:rPr>
              <w:t xml:space="preserve">отраслевого соглашения, заключенного на федеральном уровне </w:t>
            </w:r>
            <w:r>
              <w:t xml:space="preserve">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502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382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974"/>
              <w:numPr>
                <w:ilvl w:val="0"/>
                <w:numId w:val="16"/>
              </w:numPr>
              <w:ind w:left="0" w:firstLine="284"/>
              <w:jc w:val="both"/>
            </w:pPr>
            <w:r>
              <w:t xml:space="preserve">отраслевого соглашения, заключенного на региональном уровне (да/нет)</w:t>
            </w:r>
            <w:r>
              <w:rPr>
                <w:bCs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503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93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974"/>
              <w:numPr>
                <w:ilvl w:val="0"/>
                <w:numId w:val="16"/>
              </w:numPr>
              <w:ind w:left="0" w:firstLine="284"/>
              <w:jc w:val="both"/>
            </w:pPr>
            <w:r>
              <w:t xml:space="preserve">отраслевого соглашения, заключенного на территориальном уровне 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504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93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974"/>
              <w:numPr>
                <w:ilvl w:val="0"/>
                <w:numId w:val="16"/>
              </w:numPr>
              <w:ind w:left="0" w:firstLine="284"/>
              <w:jc w:val="both"/>
            </w:pPr>
            <w:r>
              <w:t xml:space="preserve">территориального двух/трехстороннего соглашения 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505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93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974"/>
              <w:numPr>
                <w:ilvl w:val="0"/>
                <w:numId w:val="16"/>
              </w:numPr>
              <w:ind w:left="0" w:firstLine="284"/>
              <w:jc w:val="both"/>
            </w:pPr>
            <w:r>
              <w:t xml:space="preserve">регионального соглашения о минимальной заработной плате 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506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93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</w:pPr>
            <w:r>
              <w:t xml:space="preserve">6. Количество иных соглашений по отдельным направлениям регулирования социально-трудовых отношений организации, без учета соглашений о региональной заработной плате (ед.)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6</w:t>
            </w:r>
            <w:r>
              <w:t xml:space="preserve">01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93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jc w:val="both"/>
            </w:pPr>
            <w:r>
              <w:t xml:space="preserve">7</w:t>
            </w:r>
            <w:r>
              <w:rPr>
                <w:rStyle w:val="971"/>
              </w:rPr>
              <w:footnoteReference w:id="2"/>
            </w:r>
            <w:r>
              <w:t xml:space="preserve">.</w:t>
            </w:r>
            <w:r>
              <w:t xml:space="preserve"> Количество коллективных договоров, действующих в организации (ед.), в том числе: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7</w:t>
            </w:r>
            <w:r>
              <w:t xml:space="preserve">01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382"/>
        </w:trPr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6"/>
              </w:numPr>
              <w:ind w:left="0" w:firstLine="284"/>
              <w:jc w:val="both"/>
            </w:pPr>
            <w:r>
              <w:t xml:space="preserve">количество действующих коллективных договоров, прошедших уведомительную регистрацию в соответствующем органе по труду (ед.)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7</w:t>
            </w:r>
            <w:r>
              <w:t xml:space="preserve">02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81"/>
        </w:trPr>
        <w:tc>
          <w:tcPr>
            <w:gridSpan w:val="3"/>
            <w:tcW w:w="9570" w:type="dxa"/>
            <w:vAlign w:val="top"/>
            <w:textDirection w:val="lrTb"/>
            <w:noWrap w:val="false"/>
          </w:tcPr>
          <w:p>
            <w:pPr>
              <w:pStyle w:val="776"/>
            </w:pPr>
            <w:r>
              <w:t xml:space="preserve">8</w:t>
            </w:r>
            <w:r>
              <w:rPr>
                <w:rStyle w:val="971"/>
              </w:rPr>
              <w:footnoteReference w:id="3"/>
            </w:r>
            <w:r>
              <w:t xml:space="preserve">.</w:t>
            </w:r>
            <w:r>
              <w:t xml:space="preserve"> </w:t>
            </w:r>
            <w:r>
              <w:rPr>
                <w:shd w:val="clear" w:color="auto" w:fill="ffffff"/>
              </w:rPr>
              <w:t xml:space="preserve">Год заключения и срок действия коллективного договора</w:t>
            </w:r>
            <w:r>
              <w:rPr>
                <w:shd w:val="clear" w:color="auto" w:fill="ffffff"/>
              </w:rPr>
              <w:t xml:space="preserve">:</w:t>
            </w:r>
            <w:r/>
          </w:p>
        </w:tc>
      </w:tr>
      <w:tr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6"/>
              </w:numPr>
              <w:ind w:left="0" w:firstLine="360"/>
              <w:jc w:val="both"/>
            </w:pPr>
            <w:r>
              <w:t xml:space="preserve">год заключения действующего договора (в формате «ГГГГ», например, «2022»)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8</w:t>
            </w:r>
            <w:r>
              <w:t xml:space="preserve">01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7"/>
              </w:numPr>
              <w:ind w:left="0" w:firstLine="360"/>
              <w:jc w:val="both"/>
              <w:tabs>
                <w:tab w:val="left" w:pos="567" w:leader="none"/>
              </w:tabs>
            </w:pPr>
            <w:r>
              <w:t xml:space="preserve">срок действия договора (длительность в годах)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802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8"/>
              </w:numPr>
              <w:ind w:left="0" w:firstLine="360"/>
              <w:jc w:val="both"/>
              <w:tabs>
                <w:tab w:val="left" w:pos="567" w:leader="none"/>
              </w:tabs>
            </w:pPr>
            <w:r>
              <w:t xml:space="preserve">в отчетном году продлен срок действия коллективного договора, заключённого ранее 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803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gridSpan w:val="3"/>
            <w:tcW w:w="9570" w:type="dxa"/>
            <w:vAlign w:val="top"/>
            <w:textDirection w:val="lrTb"/>
            <w:noWrap w:val="false"/>
          </w:tcPr>
          <w:p>
            <w:pPr>
              <w:pStyle w:val="776"/>
            </w:pPr>
            <w:r>
              <w:t xml:space="preserve">9</w:t>
            </w:r>
            <w:r>
              <w:rPr>
                <w:rStyle w:val="971"/>
              </w:rPr>
              <w:footnoteReference w:id="4"/>
            </w:r>
            <w:r>
              <w:t xml:space="preserve">. </w:t>
            </w:r>
            <w:r>
              <w:rPr>
                <w:shd w:val="clear" w:color="auto" w:fill="ffffff"/>
              </w:rPr>
              <w:t xml:space="preserve">Представители работников при проведении коллективных переговоров</w:t>
            </w:r>
            <w:r>
              <w:rPr>
                <w:shd w:val="clear" w:color="auto" w:fill="ffffff"/>
              </w:rPr>
              <w:t xml:space="preserve"> по заключению организацией коллективного договора</w:t>
            </w:r>
            <w:r>
              <w:rPr>
                <w:shd w:val="clear" w:color="auto" w:fill="ffffff"/>
              </w:rPr>
              <w:t xml:space="preserve">:</w:t>
            </w:r>
            <w:r/>
          </w:p>
        </w:tc>
      </w:tr>
      <w:tr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3"/>
              </w:numPr>
            </w:pPr>
            <w:r>
              <w:t xml:space="preserve">первичная профсоюзная организация</w:t>
            </w:r>
            <w:r>
              <w:t xml:space="preserve"> </w:t>
            </w:r>
            <w:r>
              <w:t xml:space="preserve">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901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3"/>
              </w:numPr>
            </w:pPr>
            <w:r>
              <w:t xml:space="preserve">единый представительный орган</w:t>
            </w:r>
            <w:r>
              <w:t xml:space="preserve"> </w:t>
            </w:r>
            <w:r>
              <w:t xml:space="preserve">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902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3"/>
              </w:numPr>
            </w:pPr>
            <w:r>
              <w:t xml:space="preserve">иные представители работников</w:t>
            </w:r>
            <w:r>
              <w:t xml:space="preserve"> </w:t>
            </w:r>
            <w:r>
              <w:t xml:space="preserve">(да/нет)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903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>
          <w:trHeight w:val="504"/>
        </w:trPr>
        <w:tc>
          <w:tcPr>
            <w:shd w:val="clear" w:color="ffffff" w:fill="ffffff"/>
            <w:tcW w:w="6629" w:type="dxa"/>
            <w:vAlign w:val="top"/>
            <w:textDirection w:val="lrTb"/>
            <w:noWrap w:val="false"/>
          </w:tcPr>
          <w:p>
            <w:pPr>
              <w:pStyle w:val="776"/>
              <w:jc w:val="both"/>
            </w:pPr>
            <w:r>
              <w:t xml:space="preserve">1</w:t>
            </w:r>
            <w:r>
              <w:t xml:space="preserve">0</w:t>
            </w:r>
            <w:r>
              <w:t xml:space="preserve">.</w:t>
            </w:r>
            <w:r>
              <w:t xml:space="preserve"> </w:t>
            </w:r>
            <w:r>
              <w:t xml:space="preserve">Наличие неурегулированны</w:t>
            </w:r>
            <w:r>
              <w:t xml:space="preserve">х разногласий, возникших в ходе коллективных переговоров и оформленных в виде протокола разногласий</w:t>
            </w:r>
            <w:r>
              <w:t xml:space="preserve"> </w:t>
            </w:r>
            <w:r>
              <w:t xml:space="preserve">(да/нет)</w:t>
            </w:r>
            <w:r/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1</w:t>
            </w:r>
            <w:r>
              <w:t xml:space="preserve">0</w:t>
            </w:r>
            <w:r>
              <w:t xml:space="preserve">01</w:t>
            </w:r>
            <w:r/>
          </w:p>
        </w:tc>
        <w:tc>
          <w:tcPr>
            <w:shd w:val="clear" w:color="ffffff" w:fill="ffffff"/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gridSpan w:val="3"/>
            <w:tcW w:w="9570" w:type="dxa"/>
            <w:vAlign w:val="top"/>
            <w:textDirection w:val="lrTb"/>
            <w:noWrap w:val="false"/>
          </w:tcPr>
          <w:p>
            <w:pPr>
              <w:pStyle w:val="776"/>
              <w:jc w:val="both"/>
            </w:pPr>
            <w:r>
              <w:t xml:space="preserve">1</w:t>
            </w:r>
            <w:r>
              <w:t xml:space="preserve">0.1. </w:t>
            </w:r>
            <w:r>
              <w:t xml:space="preserve">Вопросы, внес</w:t>
            </w:r>
            <w:r>
              <w:t xml:space="preserve">ё</w:t>
            </w:r>
            <w:r>
              <w:t xml:space="preserve">нные в протокол разногласий (</w:t>
            </w:r>
            <w:r>
              <w:rPr>
                <w:i/>
              </w:rPr>
              <w:t xml:space="preserve">заполняется в случае наличия протокола разногласий</w:t>
            </w:r>
            <w:r>
              <w:rPr>
                <w:i/>
              </w:rPr>
              <w:t xml:space="preserve">, в текстовой форме):</w:t>
            </w:r>
            <w:r/>
          </w:p>
          <w:p>
            <w:pPr>
              <w:pStyle w:val="776"/>
            </w:pPr>
            <w:r>
              <w:t xml:space="preserve">__________________________________________________________________________________________________________________________________________________________</w:t>
            </w:r>
            <w:r/>
          </w:p>
          <w:p>
            <w:pPr>
              <w:pStyle w:val="776"/>
            </w:pPr>
            <w:r>
              <w:t xml:space="preserve">_____________________________________________________________________________</w:t>
            </w:r>
            <w:r/>
          </w:p>
          <w:p>
            <w:pPr>
              <w:pStyle w:val="776"/>
            </w:pPr>
            <w:r>
              <w:t xml:space="preserve">_____________________________________________________________________________</w:t>
            </w:r>
            <w:r/>
          </w:p>
        </w:tc>
      </w:tr>
      <w:tr>
        <w:trPr/>
        <w:tc>
          <w:tcPr>
            <w:gridSpan w:val="3"/>
            <w:shd w:val="clear" w:color="ffffff" w:fill="ffffff"/>
            <w:tcW w:w="9570" w:type="dxa"/>
            <w:vAlign w:val="top"/>
            <w:textDirection w:val="lrTb"/>
            <w:noWrap w:val="false"/>
          </w:tcPr>
          <w:p>
            <w:pPr>
              <w:pStyle w:val="776"/>
              <w:jc w:val="both"/>
            </w:pPr>
            <w:r>
              <w:t xml:space="preserve">1</w:t>
            </w:r>
            <w:r>
              <w:t xml:space="preserve">1. </w:t>
            </w:r>
            <w:r>
              <w:t xml:space="preserve">Наличие в коллективном договоре положений, </w:t>
            </w:r>
            <w:r>
              <w:t xml:space="preserve">предусматривающих:</w:t>
            </w:r>
            <w:r/>
          </w:p>
        </w:tc>
      </w:tr>
      <w:tr>
        <w:trPr/>
        <w:tc>
          <w:tcPr>
            <w:shd w:val="clear" w:color="ffffff" w:fill="ffffff"/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3"/>
              </w:numPr>
              <w:ind w:left="0" w:firstLine="284"/>
              <w:jc w:val="both"/>
              <w:tabs>
                <w:tab w:val="clear" w:pos="644" w:leader="none"/>
              </w:tabs>
            </w:pPr>
            <w:r>
              <w:t xml:space="preserve">установление минимальной</w:t>
            </w:r>
            <w:r>
              <w:t xml:space="preserve"> заработн</w:t>
            </w:r>
            <w:r>
              <w:t xml:space="preserve">ой</w:t>
            </w:r>
            <w:r>
              <w:t xml:space="preserve"> плат</w:t>
            </w:r>
            <w:r>
              <w:t xml:space="preserve">ы</w:t>
            </w:r>
            <w:r>
              <w:t xml:space="preserve"> в организации не ниже регионального прожиточного минимума трудоспособного населения</w:t>
            </w:r>
            <w:r>
              <w:t xml:space="preserve"> </w:t>
            </w:r>
            <w:r>
              <w:t xml:space="preserve">(да/нет)</w:t>
            </w:r>
            <w:r/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1</w:t>
            </w:r>
            <w:r>
              <w:t xml:space="preserve">1</w:t>
            </w:r>
            <w:r>
              <w:t xml:space="preserve">01</w:t>
            </w:r>
            <w:r/>
          </w:p>
        </w:tc>
        <w:tc>
          <w:tcPr>
            <w:shd w:val="clear" w:color="ffffff" w:fill="ffffff"/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shd w:val="clear" w:color="ffffff" w:fill="ffffff"/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3"/>
              </w:numPr>
              <w:ind w:left="0" w:firstLine="284"/>
              <w:jc w:val="both"/>
              <w:tabs>
                <w:tab w:val="clear" w:pos="644" w:leader="none"/>
              </w:tabs>
            </w:pPr>
            <w:r>
              <w:t xml:space="preserve">установление минимальной</w:t>
            </w:r>
            <w:r>
              <w:t xml:space="preserve"> заработн</w:t>
            </w:r>
            <w:r>
              <w:t xml:space="preserve">ой</w:t>
            </w:r>
            <w:r>
              <w:t xml:space="preserve"> плат</w:t>
            </w:r>
            <w:r>
              <w:t xml:space="preserve">ы</w:t>
            </w:r>
            <w:r>
              <w:t xml:space="preserve"> в организации </w:t>
            </w:r>
            <w:r>
              <w:t xml:space="preserve">выше</w:t>
            </w:r>
            <w:r>
              <w:t xml:space="preserve"> </w:t>
            </w:r>
            <w:r>
              <w:t xml:space="preserve">МРОТ </w:t>
            </w:r>
            <w:r>
              <w:t xml:space="preserve">(да/нет)</w:t>
            </w:r>
            <w:r/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1</w:t>
            </w:r>
            <w:r>
              <w:t xml:space="preserve">1</w:t>
            </w:r>
            <w:r>
              <w:t xml:space="preserve">0</w:t>
            </w:r>
            <w:r>
              <w:t xml:space="preserve">2</w:t>
            </w:r>
            <w:r/>
          </w:p>
        </w:tc>
        <w:tc>
          <w:tcPr>
            <w:shd w:val="clear" w:color="ffffff" w:fill="ffffff"/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shd w:val="clear" w:color="ffffff" w:fill="ffffff"/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3"/>
              </w:numPr>
              <w:ind w:left="0" w:firstLine="284"/>
              <w:jc w:val="both"/>
              <w:tabs>
                <w:tab w:val="clear" w:pos="644" w:leader="none"/>
              </w:tabs>
            </w:pPr>
            <w:r>
              <w:t xml:space="preserve">установление минимальной тарифной ставки, окладов (должностных о</w:t>
            </w:r>
            <w:r>
              <w:t xml:space="preserve">кладов) не ниже МРОТ</w:t>
            </w:r>
            <w:r>
              <w:t xml:space="preserve"> (да/нет)</w:t>
            </w:r>
            <w:r/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1</w:t>
            </w:r>
            <w:r>
              <w:t xml:space="preserve">1</w:t>
            </w:r>
            <w:r>
              <w:t xml:space="preserve">0</w:t>
            </w:r>
            <w:r>
              <w:t xml:space="preserve">3</w:t>
            </w:r>
            <w:r/>
          </w:p>
        </w:tc>
        <w:tc>
          <w:tcPr>
            <w:shd w:val="clear" w:color="ffffff" w:fill="ffffff"/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shd w:val="clear" w:color="ffffff" w:fill="ffffff"/>
            <w:tcW w:w="6629" w:type="dxa"/>
            <w:vAlign w:val="top"/>
            <w:textDirection w:val="lrTb"/>
            <w:noWrap w:val="false"/>
          </w:tcPr>
          <w:p>
            <w:pPr>
              <w:pStyle w:val="776"/>
              <w:numPr>
                <w:ilvl w:val="0"/>
                <w:numId w:val="13"/>
              </w:numPr>
              <w:ind w:left="0" w:firstLine="284"/>
              <w:jc w:val="both"/>
              <w:tabs>
                <w:tab w:val="clear" w:pos="644" w:leader="none"/>
              </w:tabs>
            </w:pPr>
            <w:r>
              <w:t xml:space="preserve">порядок проведения индексации заработной платы в организации (да/нет)</w:t>
            </w:r>
            <w:r/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1</w:t>
            </w:r>
            <w:r>
              <w:t xml:space="preserve">1</w:t>
            </w:r>
            <w:r>
              <w:t xml:space="preserve">0</w:t>
            </w:r>
            <w:r>
              <w:t xml:space="preserve">4</w:t>
            </w:r>
            <w:r/>
          </w:p>
        </w:tc>
        <w:tc>
          <w:tcPr>
            <w:shd w:val="clear" w:color="ffffff" w:fill="ffffff"/>
            <w:tcW w:w="1524" w:type="dxa"/>
            <w:vAlign w:val="top"/>
            <w:textDirection w:val="lrTb"/>
            <w:noWrap w:val="false"/>
          </w:tcPr>
          <w:p>
            <w:pPr>
              <w:pStyle w:val="776"/>
            </w:pPr>
            <w:r/>
            <w:r/>
          </w:p>
        </w:tc>
      </w:tr>
      <w:tr>
        <w:trPr/>
        <w:tc>
          <w:tcPr>
            <w:gridSpan w:val="3"/>
            <w:shd w:val="clear" w:color="ffffff" w:fill="ffffff"/>
            <w:tcW w:w="9570" w:type="dxa"/>
            <w:vAlign w:val="top"/>
            <w:textDirection w:val="lrTb"/>
            <w:noWrap w:val="false"/>
          </w:tcPr>
          <w:p>
            <w:pPr>
              <w:pStyle w:val="776"/>
              <w:jc w:val="both"/>
              <w:shd w:val="clear" w:color="auto" w:fill="ffffff"/>
            </w:pPr>
            <w:r>
              <w:t xml:space="preserve">1</w:t>
            </w:r>
            <w:r>
              <w:t xml:space="preserve">2</w:t>
            </w:r>
            <w:r>
              <w:t xml:space="preserve">. Причина отсутствия коллективного договора (</w:t>
            </w:r>
            <w:r>
              <w:rPr>
                <w:i/>
              </w:rPr>
              <w:t xml:space="preserve">заполняется в случае отсутствия в организации коллективного договора).</w:t>
            </w:r>
            <w:r/>
          </w:p>
          <w:p>
            <w:pPr>
              <w:pStyle w:val="776"/>
              <w:shd w:val="clear" w:color="auto" w:fill="ffffff"/>
            </w:pPr>
            <w:r>
              <w:t xml:space="preserve">__________________________________________________________________________________________________________________________________________________________</w:t>
            </w:r>
            <w:r/>
          </w:p>
          <w:p>
            <w:pPr>
              <w:pStyle w:val="776"/>
            </w:pPr>
            <w:r>
              <w:t xml:space="preserve">_____________________________________________________________________________</w:t>
            </w:r>
            <w:r/>
          </w:p>
          <w:p>
            <w:pPr>
              <w:pStyle w:val="776"/>
            </w:pPr>
            <w:r>
              <w:t xml:space="preserve">_____________________________________________________________________________</w:t>
            </w:r>
            <w:r/>
          </w:p>
        </w:tc>
      </w:tr>
    </w:tbl>
    <w:p>
      <w:pPr>
        <w:pStyle w:val="776"/>
      </w:pPr>
      <w:r/>
      <w:r/>
    </w:p>
    <w:p>
      <w:pPr>
        <w:pStyle w:val="776"/>
      </w:pPr>
      <w:r>
        <w:t xml:space="preserve">По поручению Профсоюза</w:t>
      </w:r>
      <w:r/>
    </w:p>
    <w:p>
      <w:pPr>
        <w:pStyle w:val="776"/>
      </w:pPr>
      <w:r/>
      <w:r/>
    </w:p>
    <w:tbl>
      <w:tblPr>
        <w:tblW w:w="0" w:type="auto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76"/>
        <w:gridCol w:w="3696"/>
        <w:gridCol w:w="261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776"/>
            </w:pPr>
            <w:r>
              <w:t xml:space="preserve">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96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_____________________________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16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t xml:space="preserve">____________________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rPr>
                <w:sz w:val="20"/>
                <w:szCs w:val="20"/>
              </w:rPr>
              <w:t xml:space="preserve">должность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96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rPr>
                <w:sz w:val="20"/>
                <w:szCs w:val="20"/>
              </w:rPr>
              <w:t xml:space="preserve">ФИО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16" w:type="dxa"/>
            <w:vAlign w:val="top"/>
            <w:textDirection w:val="lrTb"/>
            <w:noWrap w:val="false"/>
          </w:tcPr>
          <w:p>
            <w:pPr>
              <w:pStyle w:val="776"/>
              <w:jc w:val="center"/>
            </w:pPr>
            <w:r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76"/>
      </w:pPr>
      <w:r>
        <w:rPr>
          <w:u w:val="single"/>
        </w:rPr>
        <w:t xml:space="preserve">«     »</w:t>
      </w:r>
      <w:r>
        <w:t xml:space="preserve"> ______________ 20 ____года</w:t>
      </w:r>
      <w:r/>
    </w:p>
    <w:p>
      <w:pPr>
        <w:pStyle w:val="776"/>
        <w:ind w:firstLine="708"/>
      </w:pPr>
      <w:r>
        <w:rPr>
          <w:sz w:val="20"/>
          <w:szCs w:val="20"/>
        </w:rPr>
        <w:t xml:space="preserve">(дата заполнения)</w:t>
      </w:r>
      <w:r>
        <w:rPr>
          <w:sz w:val="20"/>
          <w:szCs w:val="20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850" w:right="850" w:bottom="397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73"/>
        <w:jc w:val="both"/>
      </w:pPr>
      <w:r>
        <w:rPr>
          <w:rStyle w:val="971"/>
        </w:rPr>
        <w:footnoteRef/>
      </w:r>
      <w:r>
        <w:t xml:space="preserve"> При заключении первичной профсоюзной организацией нескольких коллективных договоров информация по пунктам 7-11 представляется по каждому коллективному договору.</w:t>
      </w:r>
      <w:r/>
    </w:p>
    <w:p>
      <w:pPr>
        <w:pStyle w:val="973"/>
      </w:pPr>
      <w:r/>
      <w:r/>
    </w:p>
  </w:footnote>
  <w:footnote w:id="3">
    <w:p>
      <w:pPr>
        <w:pStyle w:val="973"/>
        <w:jc w:val="both"/>
      </w:pPr>
      <w:r>
        <w:rPr>
          <w:rStyle w:val="971"/>
        </w:rPr>
        <w:footnoteRef/>
      </w:r>
      <w:r>
        <w:t xml:space="preserve"> Поля пунктов 8-11 заполняются при </w:t>
      </w:r>
      <w:r>
        <w:t xml:space="preserve">наличи</w:t>
      </w:r>
      <w:r>
        <w:t xml:space="preserve">и</w:t>
      </w:r>
      <w:r>
        <w:t xml:space="preserve"> в организации коллективного договора</w:t>
      </w:r>
      <w:r>
        <w:t xml:space="preserve">.</w:t>
      </w:r>
      <w:r/>
    </w:p>
  </w:footnote>
  <w:footnote w:id="4">
    <w:p>
      <w:pPr>
        <w:pStyle w:val="973"/>
        <w:jc w:val="both"/>
      </w:pPr>
      <w:r>
        <w:rPr>
          <w:rStyle w:val="971"/>
        </w:rPr>
        <w:footnoteRef/>
      </w:r>
      <w:r>
        <w:t xml:space="preserve"> Поля </w:t>
      </w:r>
      <w:r>
        <w:t xml:space="preserve">пунктов </w:t>
      </w:r>
      <w:r>
        <w:t xml:space="preserve">9</w:t>
      </w:r>
      <w:r>
        <w:t xml:space="preserve">, 1</w:t>
      </w:r>
      <w:r>
        <w:t xml:space="preserve">0</w:t>
      </w:r>
      <w:r>
        <w:t xml:space="preserve">, 1</w:t>
      </w:r>
      <w:r>
        <w:t xml:space="preserve">0</w:t>
      </w:r>
      <w:r>
        <w:t xml:space="preserve">.1 заполняются, если договор заключён в отч</w:t>
      </w:r>
      <w:r>
        <w:t xml:space="preserve">ё</w:t>
      </w:r>
      <w:r>
        <w:t xml:space="preserve">тном году</w:t>
      </w:r>
      <w: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3076286"/>
      <w:docPartObj>
        <w:docPartGallery w:val="Page Numbers (Top of Page)"/>
        <w:docPartUnique w:val="true"/>
      </w:docPartObj>
      <w:rPr/>
    </w:sdtPr>
    <w:sdtContent>
      <w:p>
        <w:pPr>
          <w:pStyle w:val="9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jc w:val="right"/>
      <w:rPr>
        <w:bCs/>
        <w:i/>
        <w:sz w:val="16"/>
        <w:szCs w:val="16"/>
      </w:rPr>
    </w:pPr>
    <w:r>
      <w:rPr>
        <w:bCs/>
        <w:i/>
        <w:iCs/>
        <w:sz w:val="16"/>
        <w:szCs w:val="16"/>
      </w:rPr>
    </w:r>
    <w:r>
      <w:rPr>
        <w:bCs/>
        <w:i/>
        <w:sz w:val="16"/>
        <w:szCs w:val="1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6"/>
        <w:ind w:left="644" w:hanging="360"/>
        <w:tabs>
          <w:tab w:val="num" w:pos="64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6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6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6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6"/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6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6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6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6"/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6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6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6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6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6"/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1">
    <w:name w:val="Heading 1 Char"/>
    <w:basedOn w:val="786"/>
    <w:link w:val="777"/>
    <w:uiPriority w:val="9"/>
    <w:rPr>
      <w:rFonts w:ascii="Arial" w:hAnsi="Arial" w:cs="Arial" w:eastAsia="Arial"/>
      <w:sz w:val="40"/>
      <w:szCs w:val="40"/>
    </w:rPr>
  </w:style>
  <w:style w:type="character" w:styleId="762">
    <w:name w:val="Heading 2 Char"/>
    <w:basedOn w:val="786"/>
    <w:link w:val="778"/>
    <w:uiPriority w:val="9"/>
    <w:rPr>
      <w:rFonts w:ascii="Arial" w:hAnsi="Arial" w:cs="Arial" w:eastAsia="Arial"/>
      <w:sz w:val="34"/>
    </w:rPr>
  </w:style>
  <w:style w:type="character" w:styleId="763">
    <w:name w:val="Heading 3 Char"/>
    <w:basedOn w:val="786"/>
    <w:link w:val="779"/>
    <w:uiPriority w:val="9"/>
    <w:rPr>
      <w:rFonts w:ascii="Arial" w:hAnsi="Arial" w:cs="Arial" w:eastAsia="Arial"/>
      <w:sz w:val="30"/>
      <w:szCs w:val="30"/>
    </w:rPr>
  </w:style>
  <w:style w:type="character" w:styleId="764">
    <w:name w:val="Heading 4 Char"/>
    <w:basedOn w:val="786"/>
    <w:link w:val="780"/>
    <w:uiPriority w:val="9"/>
    <w:rPr>
      <w:rFonts w:ascii="Arial" w:hAnsi="Arial" w:cs="Arial" w:eastAsia="Arial"/>
      <w:b/>
      <w:bCs/>
      <w:sz w:val="26"/>
      <w:szCs w:val="26"/>
    </w:rPr>
  </w:style>
  <w:style w:type="character" w:styleId="765">
    <w:name w:val="Heading 5 Char"/>
    <w:basedOn w:val="786"/>
    <w:link w:val="781"/>
    <w:uiPriority w:val="9"/>
    <w:rPr>
      <w:rFonts w:ascii="Arial" w:hAnsi="Arial" w:cs="Arial" w:eastAsia="Arial"/>
      <w:b/>
      <w:bCs/>
      <w:sz w:val="24"/>
      <w:szCs w:val="24"/>
    </w:rPr>
  </w:style>
  <w:style w:type="character" w:styleId="766">
    <w:name w:val="Heading 6 Char"/>
    <w:basedOn w:val="786"/>
    <w:link w:val="782"/>
    <w:uiPriority w:val="9"/>
    <w:rPr>
      <w:rFonts w:ascii="Arial" w:hAnsi="Arial" w:cs="Arial" w:eastAsia="Arial"/>
      <w:b/>
      <w:bCs/>
      <w:sz w:val="22"/>
      <w:szCs w:val="22"/>
    </w:rPr>
  </w:style>
  <w:style w:type="character" w:styleId="767">
    <w:name w:val="Heading 7 Char"/>
    <w:basedOn w:val="786"/>
    <w:link w:val="7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8">
    <w:name w:val="Heading 8 Char"/>
    <w:basedOn w:val="786"/>
    <w:link w:val="784"/>
    <w:uiPriority w:val="9"/>
    <w:rPr>
      <w:rFonts w:ascii="Arial" w:hAnsi="Arial" w:cs="Arial" w:eastAsia="Arial"/>
      <w:i/>
      <w:iCs/>
      <w:sz w:val="22"/>
      <w:szCs w:val="22"/>
    </w:rPr>
  </w:style>
  <w:style w:type="character" w:styleId="769">
    <w:name w:val="Heading 9 Char"/>
    <w:basedOn w:val="786"/>
    <w:link w:val="785"/>
    <w:uiPriority w:val="9"/>
    <w:rPr>
      <w:rFonts w:ascii="Arial" w:hAnsi="Arial" w:cs="Arial" w:eastAsia="Arial"/>
      <w:i/>
      <w:iCs/>
      <w:sz w:val="21"/>
      <w:szCs w:val="21"/>
    </w:rPr>
  </w:style>
  <w:style w:type="character" w:styleId="770">
    <w:name w:val="Title Char"/>
    <w:basedOn w:val="786"/>
    <w:link w:val="799"/>
    <w:uiPriority w:val="10"/>
    <w:rPr>
      <w:sz w:val="48"/>
      <w:szCs w:val="48"/>
    </w:rPr>
  </w:style>
  <w:style w:type="character" w:styleId="771">
    <w:name w:val="Subtitle Char"/>
    <w:basedOn w:val="786"/>
    <w:link w:val="801"/>
    <w:uiPriority w:val="11"/>
    <w:rPr>
      <w:sz w:val="24"/>
      <w:szCs w:val="24"/>
    </w:rPr>
  </w:style>
  <w:style w:type="character" w:styleId="772">
    <w:name w:val="Quote Char"/>
    <w:link w:val="803"/>
    <w:uiPriority w:val="29"/>
    <w:rPr>
      <w:i/>
    </w:rPr>
  </w:style>
  <w:style w:type="character" w:styleId="773">
    <w:name w:val="Intense Quote Char"/>
    <w:link w:val="805"/>
    <w:uiPriority w:val="30"/>
    <w:rPr>
      <w:i/>
    </w:rPr>
  </w:style>
  <w:style w:type="character" w:styleId="774">
    <w:name w:val="Footnote Text Char"/>
    <w:link w:val="936"/>
    <w:uiPriority w:val="99"/>
    <w:rPr>
      <w:sz w:val="18"/>
    </w:rPr>
  </w:style>
  <w:style w:type="character" w:styleId="775">
    <w:name w:val="Endnote Text Char"/>
    <w:link w:val="939"/>
    <w:uiPriority w:val="99"/>
    <w:rPr>
      <w:sz w:val="20"/>
    </w:rPr>
  </w:style>
  <w:style w:type="paragraph" w:styleId="776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77">
    <w:name w:val="Heading 1"/>
    <w:basedOn w:val="776"/>
    <w:next w:val="776"/>
    <w:link w:val="78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78">
    <w:name w:val="Heading 2"/>
    <w:basedOn w:val="776"/>
    <w:next w:val="776"/>
    <w:link w:val="7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79">
    <w:name w:val="Heading 3"/>
    <w:basedOn w:val="776"/>
    <w:next w:val="776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80">
    <w:name w:val="Heading 4"/>
    <w:basedOn w:val="776"/>
    <w:next w:val="776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81">
    <w:name w:val="Heading 5"/>
    <w:basedOn w:val="776"/>
    <w:next w:val="776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782">
    <w:name w:val="Heading 6"/>
    <w:basedOn w:val="776"/>
    <w:next w:val="776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83">
    <w:name w:val="Heading 7"/>
    <w:basedOn w:val="776"/>
    <w:next w:val="776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84">
    <w:name w:val="Heading 8"/>
    <w:basedOn w:val="776"/>
    <w:next w:val="776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85">
    <w:name w:val="Heading 9"/>
    <w:basedOn w:val="776"/>
    <w:next w:val="776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6" w:default="1">
    <w:name w:val="Default Paragraph Font"/>
    <w:uiPriority w:val="1"/>
    <w:semiHidden/>
    <w:unhideWhenUsed/>
  </w:style>
  <w:style w:type="table" w:styleId="7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8" w:default="1">
    <w:name w:val="No List"/>
    <w:uiPriority w:val="99"/>
    <w:semiHidden/>
    <w:unhideWhenUsed/>
  </w:style>
  <w:style w:type="character" w:styleId="789" w:customStyle="1">
    <w:name w:val="Заголовок 1 Знак"/>
    <w:basedOn w:val="786"/>
    <w:link w:val="777"/>
    <w:uiPriority w:val="9"/>
    <w:rPr>
      <w:rFonts w:ascii="Arial" w:hAnsi="Arial" w:cs="Arial" w:eastAsia="Arial"/>
      <w:sz w:val="40"/>
      <w:szCs w:val="40"/>
    </w:rPr>
  </w:style>
  <w:style w:type="character" w:styleId="790" w:customStyle="1">
    <w:name w:val="Заголовок 2 Знак"/>
    <w:basedOn w:val="786"/>
    <w:link w:val="778"/>
    <w:uiPriority w:val="9"/>
    <w:rPr>
      <w:rFonts w:ascii="Arial" w:hAnsi="Arial" w:cs="Arial" w:eastAsia="Arial"/>
      <w:sz w:val="34"/>
    </w:rPr>
  </w:style>
  <w:style w:type="character" w:styleId="791" w:customStyle="1">
    <w:name w:val="Заголовок 3 Знак"/>
    <w:basedOn w:val="786"/>
    <w:link w:val="779"/>
    <w:uiPriority w:val="9"/>
    <w:rPr>
      <w:rFonts w:ascii="Arial" w:hAnsi="Arial" w:cs="Arial" w:eastAsia="Arial"/>
      <w:sz w:val="30"/>
      <w:szCs w:val="30"/>
    </w:rPr>
  </w:style>
  <w:style w:type="character" w:styleId="792" w:customStyle="1">
    <w:name w:val="Заголовок 4 Знак"/>
    <w:basedOn w:val="786"/>
    <w:link w:val="780"/>
    <w:uiPriority w:val="9"/>
    <w:rPr>
      <w:rFonts w:ascii="Arial" w:hAnsi="Arial" w:cs="Arial" w:eastAsia="Arial"/>
      <w:b/>
      <w:bCs/>
      <w:sz w:val="26"/>
      <w:szCs w:val="26"/>
    </w:rPr>
  </w:style>
  <w:style w:type="character" w:styleId="793" w:customStyle="1">
    <w:name w:val="Заголовок 5 Знак"/>
    <w:basedOn w:val="786"/>
    <w:link w:val="781"/>
    <w:uiPriority w:val="9"/>
    <w:rPr>
      <w:rFonts w:ascii="Arial" w:hAnsi="Arial" w:cs="Arial" w:eastAsia="Arial"/>
      <w:b/>
      <w:bCs/>
      <w:sz w:val="24"/>
      <w:szCs w:val="24"/>
    </w:rPr>
  </w:style>
  <w:style w:type="character" w:styleId="794" w:customStyle="1">
    <w:name w:val="Заголовок 6 Знак"/>
    <w:basedOn w:val="786"/>
    <w:link w:val="782"/>
    <w:uiPriority w:val="9"/>
    <w:rPr>
      <w:rFonts w:ascii="Arial" w:hAnsi="Arial" w:cs="Arial" w:eastAsia="Arial"/>
      <w:b/>
      <w:bCs/>
      <w:sz w:val="22"/>
      <w:szCs w:val="22"/>
    </w:rPr>
  </w:style>
  <w:style w:type="character" w:styleId="795" w:customStyle="1">
    <w:name w:val="Заголовок 7 Знак"/>
    <w:basedOn w:val="786"/>
    <w:link w:val="7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6" w:customStyle="1">
    <w:name w:val="Заголовок 8 Знак"/>
    <w:basedOn w:val="786"/>
    <w:link w:val="784"/>
    <w:uiPriority w:val="9"/>
    <w:rPr>
      <w:rFonts w:ascii="Arial" w:hAnsi="Arial" w:cs="Arial" w:eastAsia="Arial"/>
      <w:i/>
      <w:iCs/>
      <w:sz w:val="22"/>
      <w:szCs w:val="22"/>
    </w:rPr>
  </w:style>
  <w:style w:type="character" w:styleId="797" w:customStyle="1">
    <w:name w:val="Заголовок 9 Знак"/>
    <w:basedOn w:val="786"/>
    <w:link w:val="785"/>
    <w:uiPriority w:val="9"/>
    <w:rPr>
      <w:rFonts w:ascii="Arial" w:hAnsi="Arial" w:cs="Arial" w:eastAsia="Arial"/>
      <w:i/>
      <w:iCs/>
      <w:sz w:val="21"/>
      <w:szCs w:val="21"/>
    </w:rPr>
  </w:style>
  <w:style w:type="paragraph" w:styleId="798">
    <w:name w:val="No Spacing"/>
    <w:uiPriority w:val="1"/>
    <w:qFormat/>
    <w:pPr>
      <w:spacing w:after="0" w:line="240" w:lineRule="auto"/>
    </w:pPr>
  </w:style>
  <w:style w:type="paragraph" w:styleId="799">
    <w:name w:val="Title"/>
    <w:basedOn w:val="776"/>
    <w:next w:val="776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 w:customStyle="1">
    <w:name w:val="Заголовок Знак"/>
    <w:basedOn w:val="786"/>
    <w:link w:val="799"/>
    <w:uiPriority w:val="10"/>
    <w:rPr>
      <w:sz w:val="48"/>
      <w:szCs w:val="48"/>
    </w:rPr>
  </w:style>
  <w:style w:type="paragraph" w:styleId="801">
    <w:name w:val="Subtitle"/>
    <w:basedOn w:val="776"/>
    <w:next w:val="776"/>
    <w:link w:val="802"/>
    <w:uiPriority w:val="11"/>
    <w:qFormat/>
    <w:pPr>
      <w:spacing w:before="200" w:after="200"/>
    </w:pPr>
  </w:style>
  <w:style w:type="character" w:styleId="802" w:customStyle="1">
    <w:name w:val="Подзаголовок Знак"/>
    <w:basedOn w:val="786"/>
    <w:link w:val="801"/>
    <w:uiPriority w:val="11"/>
    <w:rPr>
      <w:sz w:val="24"/>
      <w:szCs w:val="24"/>
    </w:rPr>
  </w:style>
  <w:style w:type="paragraph" w:styleId="803">
    <w:name w:val="Quote"/>
    <w:basedOn w:val="776"/>
    <w:next w:val="776"/>
    <w:link w:val="804"/>
    <w:uiPriority w:val="29"/>
    <w:qFormat/>
    <w:pPr>
      <w:ind w:left="720" w:right="720"/>
    </w:pPr>
    <w:rPr>
      <w:i/>
    </w:r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76"/>
    <w:next w:val="776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 w:customStyle="1">
    <w:name w:val="Выделенная цитата Знак"/>
    <w:link w:val="805"/>
    <w:uiPriority w:val="30"/>
    <w:rPr>
      <w:i/>
    </w:rPr>
  </w:style>
  <w:style w:type="character" w:styleId="807" w:customStyle="1">
    <w:name w:val="Header Char"/>
    <w:basedOn w:val="786"/>
    <w:uiPriority w:val="99"/>
  </w:style>
  <w:style w:type="character" w:styleId="808" w:customStyle="1">
    <w:name w:val="Footer Char"/>
    <w:basedOn w:val="786"/>
    <w:uiPriority w:val="99"/>
  </w:style>
  <w:style w:type="paragraph" w:styleId="809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10" w:customStyle="1">
    <w:name w:val="Caption Char"/>
    <w:uiPriority w:val="99"/>
  </w:style>
  <w:style w:type="table" w:styleId="811" w:customStyle="1">
    <w:name w:val="Table Grid Light"/>
    <w:basedOn w:val="7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2">
    <w:name w:val="Plain Table 1"/>
    <w:basedOn w:val="7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7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40" w:customStyle="1">
    <w:name w:val="Grid Table 4 - Accent 2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Grid Table 4 - Accent 3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2" w:customStyle="1">
    <w:name w:val="Grid Table 4 - Accent 4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Grid Table 4 - Accent 5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44" w:customStyle="1">
    <w:name w:val="Grid Table 4 - Accent 6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5">
    <w:name w:val="Grid Table 5 Dark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2">
    <w:name w:val="Grid Table 6 Colorful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3" w:customStyle="1">
    <w:name w:val="Grid Table 6 Colorful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54" w:customStyle="1">
    <w:name w:val="Grid Table 6 Colorful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5" w:customStyle="1">
    <w:name w:val="Grid Table 6 Colorful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6" w:customStyle="1">
    <w:name w:val="Grid Table 6 Colorful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7" w:customStyle="1">
    <w:name w:val="Grid Table 6 Colorful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8" w:customStyle="1">
    <w:name w:val="Grid Table 6 Colorful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9">
    <w:name w:val="Grid Table 7 Colorful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>
    <w:name w:val="List Table 6 Colorful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03" w:customStyle="1">
    <w:name w:val="List Table 6 Colorful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4" w:customStyle="1">
    <w:name w:val="List Table 6 Colorful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5" w:customStyle="1">
    <w:name w:val="List Table 6 Colorful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6" w:customStyle="1">
    <w:name w:val="List Table 6 Colorful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07" w:customStyle="1">
    <w:name w:val="List Table 6 Colorful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8">
    <w:name w:val="List Table 7 Colorful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17" w:customStyle="1">
    <w:name w:val="Lined - Accent 2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8" w:customStyle="1">
    <w:name w:val="Lined - Accent 3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9" w:customStyle="1">
    <w:name w:val="Lined - Accent 4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0" w:customStyle="1">
    <w:name w:val="Lined - Accent 5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1" w:customStyle="1">
    <w:name w:val="Lined - Accent 6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2" w:customStyle="1">
    <w:name w:val="Bordered &amp; Lined - Accent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24" w:customStyle="1">
    <w:name w:val="Bordered &amp; Lined - Accent 2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5" w:customStyle="1">
    <w:name w:val="Bordered &amp; Lined - Accent 3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6" w:customStyle="1">
    <w:name w:val="Bordered &amp; Lined - Accent 4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7" w:customStyle="1">
    <w:name w:val="Bordered &amp; Lined - Accent 5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8" w:customStyle="1">
    <w:name w:val="Bordered &amp; Lined - Accent 6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9" w:customStyle="1">
    <w:name w:val="Bordered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31" w:customStyle="1">
    <w:name w:val="Bordered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2" w:customStyle="1">
    <w:name w:val="Bordered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3" w:customStyle="1">
    <w:name w:val="Bordered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4" w:customStyle="1">
    <w:name w:val="Bordered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35" w:customStyle="1">
    <w:name w:val="Bordered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36">
    <w:name w:val="footnote text"/>
    <w:basedOn w:val="776"/>
    <w:link w:val="937"/>
    <w:uiPriority w:val="99"/>
    <w:semiHidden/>
    <w:unhideWhenUsed/>
    <w:pPr>
      <w:spacing w:after="40"/>
    </w:pPr>
    <w:rPr>
      <w:sz w:val="18"/>
    </w:r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basedOn w:val="786"/>
    <w:uiPriority w:val="99"/>
    <w:unhideWhenUsed/>
    <w:rPr>
      <w:vertAlign w:val="superscript"/>
    </w:rPr>
  </w:style>
  <w:style w:type="paragraph" w:styleId="939">
    <w:name w:val="endnote text"/>
    <w:basedOn w:val="776"/>
    <w:link w:val="940"/>
    <w:uiPriority w:val="99"/>
    <w:semiHidden/>
    <w:unhideWhenUsed/>
    <w:rPr>
      <w:sz w:val="20"/>
    </w:rPr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basedOn w:val="786"/>
    <w:uiPriority w:val="99"/>
    <w:semiHidden/>
    <w:unhideWhenUsed/>
    <w:rPr>
      <w:vertAlign w:val="superscript"/>
    </w:rPr>
  </w:style>
  <w:style w:type="paragraph" w:styleId="942">
    <w:name w:val="toc 1"/>
    <w:basedOn w:val="776"/>
    <w:next w:val="776"/>
    <w:uiPriority w:val="39"/>
    <w:unhideWhenUsed/>
    <w:pPr>
      <w:spacing w:after="57"/>
    </w:pPr>
  </w:style>
  <w:style w:type="paragraph" w:styleId="943">
    <w:name w:val="toc 2"/>
    <w:basedOn w:val="776"/>
    <w:next w:val="776"/>
    <w:uiPriority w:val="39"/>
    <w:unhideWhenUsed/>
    <w:pPr>
      <w:ind w:left="283"/>
      <w:spacing w:after="57"/>
    </w:pPr>
  </w:style>
  <w:style w:type="paragraph" w:styleId="944">
    <w:name w:val="toc 3"/>
    <w:basedOn w:val="776"/>
    <w:next w:val="776"/>
    <w:uiPriority w:val="39"/>
    <w:unhideWhenUsed/>
    <w:pPr>
      <w:ind w:left="567"/>
      <w:spacing w:after="57"/>
    </w:pPr>
  </w:style>
  <w:style w:type="paragraph" w:styleId="945">
    <w:name w:val="toc 4"/>
    <w:basedOn w:val="776"/>
    <w:next w:val="776"/>
    <w:uiPriority w:val="39"/>
    <w:unhideWhenUsed/>
    <w:pPr>
      <w:ind w:left="850"/>
      <w:spacing w:after="57"/>
    </w:pPr>
  </w:style>
  <w:style w:type="paragraph" w:styleId="946">
    <w:name w:val="toc 5"/>
    <w:basedOn w:val="776"/>
    <w:next w:val="776"/>
    <w:uiPriority w:val="39"/>
    <w:unhideWhenUsed/>
    <w:pPr>
      <w:ind w:left="1134"/>
      <w:spacing w:after="57"/>
    </w:pPr>
  </w:style>
  <w:style w:type="paragraph" w:styleId="947">
    <w:name w:val="toc 6"/>
    <w:basedOn w:val="776"/>
    <w:next w:val="776"/>
    <w:uiPriority w:val="39"/>
    <w:unhideWhenUsed/>
    <w:pPr>
      <w:ind w:left="1417"/>
      <w:spacing w:after="57"/>
    </w:pPr>
  </w:style>
  <w:style w:type="paragraph" w:styleId="948">
    <w:name w:val="toc 7"/>
    <w:basedOn w:val="776"/>
    <w:next w:val="776"/>
    <w:uiPriority w:val="39"/>
    <w:unhideWhenUsed/>
    <w:pPr>
      <w:ind w:left="1701"/>
      <w:spacing w:after="57"/>
    </w:pPr>
  </w:style>
  <w:style w:type="paragraph" w:styleId="949">
    <w:name w:val="toc 8"/>
    <w:basedOn w:val="776"/>
    <w:next w:val="776"/>
    <w:uiPriority w:val="39"/>
    <w:unhideWhenUsed/>
    <w:pPr>
      <w:ind w:left="1984"/>
      <w:spacing w:after="57"/>
    </w:pPr>
  </w:style>
  <w:style w:type="paragraph" w:styleId="950">
    <w:name w:val="toc 9"/>
    <w:basedOn w:val="776"/>
    <w:next w:val="776"/>
    <w:uiPriority w:val="39"/>
    <w:unhideWhenUsed/>
    <w:pPr>
      <w:ind w:left="2268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776"/>
    <w:next w:val="776"/>
    <w:uiPriority w:val="99"/>
    <w:unhideWhenUsed/>
  </w:style>
  <w:style w:type="paragraph" w:styleId="953">
    <w:name w:val="Plain Text"/>
    <w:basedOn w:val="776"/>
    <w:link w:val="954"/>
    <w:rPr>
      <w:rFonts w:ascii="Courier New" w:hAnsi="Courier New" w:cs="Courier New"/>
    </w:rPr>
  </w:style>
  <w:style w:type="character" w:styleId="954" w:customStyle="1">
    <w:name w:val="Текст Знак"/>
    <w:basedOn w:val="786"/>
    <w:link w:val="953"/>
    <w:rPr>
      <w:rFonts w:ascii="Courier New" w:hAnsi="Courier New" w:cs="Courier New" w:eastAsia="Times New Roman"/>
      <w:sz w:val="24"/>
      <w:szCs w:val="24"/>
      <w:lang w:eastAsia="ru-RU"/>
    </w:rPr>
  </w:style>
  <w:style w:type="paragraph" w:styleId="955">
    <w:name w:val="Body Text"/>
    <w:basedOn w:val="776"/>
    <w:link w:val="956"/>
    <w:pPr>
      <w:jc w:val="center"/>
      <w:widowControl w:val="off"/>
    </w:pPr>
    <w:rPr>
      <w:sz w:val="28"/>
      <w:szCs w:val="20"/>
    </w:rPr>
  </w:style>
  <w:style w:type="character" w:styleId="956" w:customStyle="1">
    <w:name w:val="Основной текст Знак"/>
    <w:basedOn w:val="786"/>
    <w:link w:val="955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57">
    <w:name w:val="List Paragraph"/>
    <w:basedOn w:val="776"/>
    <w:uiPriority w:val="34"/>
    <w:qFormat/>
    <w:pPr>
      <w:contextualSpacing/>
      <w:ind w:left="720"/>
    </w:pPr>
  </w:style>
  <w:style w:type="paragraph" w:styleId="958" w:customStyle="1">
    <w:name w:val="gmail-msolistparagraphcxspfirst_mailru_css_attribute_postfix"/>
    <w:basedOn w:val="776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styleId="959" w:customStyle="1">
    <w:name w:val="Нижний колонтитул Знак"/>
    <w:basedOn w:val="786"/>
    <w:link w:val="960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0">
    <w:name w:val="Footer"/>
    <w:basedOn w:val="776"/>
    <w:link w:val="959"/>
    <w:pPr>
      <w:tabs>
        <w:tab w:val="center" w:pos="4677" w:leader="none"/>
        <w:tab w:val="right" w:pos="9355" w:leader="none"/>
      </w:tabs>
    </w:pPr>
  </w:style>
  <w:style w:type="character" w:styleId="961" w:customStyle="1">
    <w:name w:val="Нижний колонтитул Знак1"/>
    <w:basedOn w:val="786"/>
    <w:uiPriority w:val="99"/>
    <w:semiHidden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962" w:customStyle="1">
    <w:name w:val="Текст выноски Знак"/>
    <w:basedOn w:val="786"/>
    <w:link w:val="963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963">
    <w:name w:val="Balloon Text"/>
    <w:basedOn w:val="776"/>
    <w:link w:val="962"/>
    <w:semiHidden/>
    <w:rPr>
      <w:rFonts w:ascii="Tahoma" w:hAnsi="Tahoma" w:cs="Tahoma"/>
      <w:sz w:val="16"/>
      <w:szCs w:val="16"/>
    </w:rPr>
  </w:style>
  <w:style w:type="character" w:styleId="964" w:customStyle="1">
    <w:name w:val="Текст выноски Знак1"/>
    <w:basedOn w:val="786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character" w:styleId="965">
    <w:name w:val="Emphasis"/>
    <w:qFormat/>
    <w:rPr>
      <w:i/>
      <w:iCs/>
    </w:rPr>
  </w:style>
  <w:style w:type="character" w:styleId="966">
    <w:name w:val="page number"/>
    <w:basedOn w:val="786"/>
  </w:style>
  <w:style w:type="paragraph" w:styleId="967">
    <w:name w:val="Header"/>
    <w:basedOn w:val="776"/>
    <w:link w:val="9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8" w:customStyle="1">
    <w:name w:val="Верхний колонтитул Знак"/>
    <w:basedOn w:val="786"/>
    <w:link w:val="967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969">
    <w:name w:val="Hyperlink"/>
    <w:basedOn w:val="786"/>
    <w:uiPriority w:val="99"/>
    <w:semiHidden/>
    <w:unhideWhenUsed/>
    <w:rPr>
      <w:color w:val="0000FF"/>
      <w:u w:val="single"/>
    </w:rPr>
  </w:style>
  <w:style w:type="table" w:styleId="970">
    <w:name w:val="Table Grid"/>
    <w:basedOn w:val="787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1">
    <w:name w:val="Знак сноски"/>
    <w:basedOn w:val="829"/>
    <w:next w:val="836"/>
    <w:link w:val="828"/>
    <w:rPr>
      <w:vertAlign w:val="superscript"/>
    </w:rPr>
  </w:style>
  <w:style w:type="character" w:styleId="972">
    <w:name w:val="w"/>
    <w:basedOn w:val="829"/>
    <w:next w:val="840"/>
    <w:link w:val="828"/>
  </w:style>
  <w:style w:type="paragraph" w:styleId="973">
    <w:name w:val="Текст сноски"/>
    <w:basedOn w:val="828"/>
    <w:next w:val="834"/>
    <w:link w:val="83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974">
    <w:name w:val="Абзац списка"/>
    <w:basedOn w:val="828"/>
    <w:next w:val="844"/>
    <w:link w:val="828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Есаулова</dc:creator>
  <cp:keywords/>
  <dc:description/>
  <cp:revision>12</cp:revision>
  <dcterms:created xsi:type="dcterms:W3CDTF">2023-08-29T15:43:00Z</dcterms:created>
  <dcterms:modified xsi:type="dcterms:W3CDTF">2023-12-11T13:25:51Z</dcterms:modified>
</cp:coreProperties>
</file>